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ascii="方正小标宋_GBK" w:eastAsia="方正小标宋_GBK"/>
          <w:sz w:val="28"/>
          <w:szCs w:val="28"/>
        </w:rPr>
      </w:pPr>
      <w:bookmarkStart w:id="0" w:name="_Toc513628410"/>
      <w:r>
        <w:rPr>
          <w:rFonts w:hint="eastAsia" w:ascii="方正小标宋_GBK" w:eastAsia="方正小标宋_GBK"/>
          <w:sz w:val="28"/>
          <w:szCs w:val="28"/>
        </w:rPr>
        <w:t>缩微胶片冲洗规则</w:t>
      </w:r>
      <w:bookmarkEnd w:id="0"/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一、清洗冲洗机，确保暗盒、药槽、输片器等部件无尘埃、污垢。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二、加热器水箱贮满经过过滤的清水，冲洗药槽分别注满药液或清洗用水。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三、接通电源，待电压稳定220v后再开机加热，同时检查冲洗机运转状况，发现故障及时排除。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四、药液及水温达到规定温度38℃即可参考胶片性能，拍摄者提供的曝光数据和密度要求调整机速进行冲洗。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五、在弱光或安全光下正确装片入机。盖好暗盒，密切注视胶片运行情况。操作人员不得在冲洗过程中离机太远，离时过长。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六、胶片冲洗完毕立即装入胶片盒。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七、清洗现场，切断电源，排除药液、污水，擦洗机器，套好机罩。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八、保持工作环境卫生，一月一次定期维护保养。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62687"/>
    <w:rsid w:val="0BF626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2018-09-26T09:29:00Z</dcterms:created>
  <dc:creator>Administrator</dc:creator>
  <cp:lastModifiedBy>Administrator</cp:lastModifiedBy>
  <dcterms:modified xsi:type="dcterms:W3CDTF">2018-09-26T09:29:12Z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